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EC5" w:rsidRPr="009C6B6A" w:rsidRDefault="00D67EC5">
      <w:pPr>
        <w:rPr>
          <w:lang w:val="sk-SK"/>
        </w:rPr>
      </w:pPr>
    </w:p>
    <w:p w:rsidR="00D67EC5" w:rsidRPr="009C6B6A" w:rsidRDefault="00D67EC5">
      <w:pPr>
        <w:spacing w:line="259" w:lineRule="auto"/>
        <w:jc w:val="left"/>
        <w:rPr>
          <w:b/>
          <w:sz w:val="36"/>
          <w:szCs w:val="36"/>
          <w:lang w:val="sk-SK"/>
        </w:rPr>
      </w:pPr>
    </w:p>
    <w:p w:rsidR="00D67EC5" w:rsidRPr="009C6B6A" w:rsidRDefault="006317AD">
      <w:pPr>
        <w:spacing w:line="259" w:lineRule="auto"/>
        <w:jc w:val="center"/>
        <w:rPr>
          <w:b/>
          <w:sz w:val="36"/>
          <w:szCs w:val="36"/>
          <w:lang w:val="sk-SK"/>
        </w:rPr>
      </w:pPr>
      <w:r w:rsidRPr="009C6B6A">
        <w:rPr>
          <w:b/>
          <w:sz w:val="36"/>
          <w:szCs w:val="36"/>
          <w:lang w:val="sk-SK"/>
        </w:rPr>
        <w:t xml:space="preserve">Premeny kancelárií: prieskum spoločnosti </w:t>
      </w:r>
      <w:proofErr w:type="spellStart"/>
      <w:r w:rsidRPr="009C6B6A">
        <w:rPr>
          <w:b/>
          <w:sz w:val="36"/>
          <w:szCs w:val="36"/>
          <w:lang w:val="sk-SK"/>
        </w:rPr>
        <w:t>PlanRadar</w:t>
      </w:r>
      <w:proofErr w:type="spellEnd"/>
      <w:r w:rsidRPr="009C6B6A">
        <w:rPr>
          <w:b/>
          <w:sz w:val="36"/>
          <w:szCs w:val="36"/>
          <w:lang w:val="sk-SK"/>
        </w:rPr>
        <w:t xml:space="preserve"> odhaľuje súčasné trendy</w:t>
      </w:r>
    </w:p>
    <w:p w:rsidR="00D67EC5" w:rsidRPr="009C6B6A" w:rsidRDefault="00D67EC5">
      <w:pPr>
        <w:rPr>
          <w:lang w:val="sk-SK"/>
        </w:rPr>
      </w:pPr>
    </w:p>
    <w:p w:rsidR="00D67EC5" w:rsidRPr="009C6B6A" w:rsidRDefault="006317AD">
      <w:pPr>
        <w:rPr>
          <w:b/>
          <w:lang w:val="sk-SK"/>
        </w:rPr>
      </w:pPr>
      <w:r w:rsidRPr="009C6B6A">
        <w:rPr>
          <w:b/>
          <w:lang w:val="sk-SK"/>
        </w:rPr>
        <w:t xml:space="preserve">Bratislava, 6. decembra 2022 – </w:t>
      </w:r>
      <w:r w:rsidRPr="009C6B6A">
        <w:rPr>
          <w:lang w:val="sk-SK"/>
        </w:rPr>
        <w:t xml:space="preserve">Pandémia </w:t>
      </w:r>
      <w:proofErr w:type="spellStart"/>
      <w:r w:rsidRPr="009C6B6A">
        <w:rPr>
          <w:lang w:val="sk-SK"/>
        </w:rPr>
        <w:t>koronavírusu</w:t>
      </w:r>
      <w:proofErr w:type="spellEnd"/>
      <w:r w:rsidRPr="009C6B6A">
        <w:rPr>
          <w:lang w:val="sk-SK"/>
        </w:rPr>
        <w:t xml:space="preserve"> v </w:t>
      </w:r>
      <w:proofErr w:type="spellStart"/>
      <w:r w:rsidRPr="009C6B6A">
        <w:rPr>
          <w:lang w:val="sk-SK"/>
        </w:rPr>
        <w:t>uplyynulých</w:t>
      </w:r>
      <w:proofErr w:type="spellEnd"/>
      <w:r w:rsidRPr="009C6B6A">
        <w:rPr>
          <w:lang w:val="sk-SK"/>
        </w:rPr>
        <w:t xml:space="preserve"> rokoch výrazne ovplyvnila spôsob práce väčšiny kancelárskych zamestnancov. Niektoré zmeny sa preukázali iba ako dočasné, avšak z iných sa postupom času vyvinuli trvalé princípy, ktoré ovplyvňujú celý pracovný trh. Tím sp</w:t>
      </w:r>
      <w:r w:rsidRPr="009C6B6A">
        <w:rPr>
          <w:lang w:val="sk-SK"/>
        </w:rPr>
        <w:t xml:space="preserve">oločnosti </w:t>
      </w:r>
      <w:proofErr w:type="spellStart"/>
      <w:r w:rsidRPr="009C6B6A">
        <w:rPr>
          <w:lang w:val="sk-SK"/>
        </w:rPr>
        <w:t>PlanRadar</w:t>
      </w:r>
      <w:proofErr w:type="spellEnd"/>
      <w:r w:rsidRPr="009C6B6A">
        <w:rPr>
          <w:lang w:val="sk-SK"/>
        </w:rPr>
        <w:t>, ktorý stojí za poprednou európskou platformou pre riadenie stavieb a správu nehnuteľností, sa vo svojom poslednom prieskume realizovanom v 12 krajinách sveta vrátane tuzemska okrem iného zameral na hlavné trendy, ktoré budú segment kan</w:t>
      </w:r>
      <w:r w:rsidRPr="009C6B6A">
        <w:rPr>
          <w:lang w:val="sk-SK"/>
        </w:rPr>
        <w:t>celárií v budúcnosti utvárať. Z jeho výsledkov vyplýva niekoľko kľúčových zistení, ktoré sa premietnu do spôsobu navrhovania kancelárií, aj riadenia pracovníkov.</w:t>
      </w:r>
    </w:p>
    <w:p w:rsidR="00D67EC5" w:rsidRPr="009C6B6A" w:rsidRDefault="00D67EC5">
      <w:pPr>
        <w:rPr>
          <w:b/>
          <w:lang w:val="sk-SK"/>
        </w:rPr>
      </w:pPr>
    </w:p>
    <w:p w:rsidR="00D67EC5" w:rsidRPr="009C6B6A" w:rsidRDefault="006317AD">
      <w:pPr>
        <w:rPr>
          <w:b/>
          <w:lang w:val="sk-SK"/>
        </w:rPr>
      </w:pPr>
      <w:r w:rsidRPr="009C6B6A">
        <w:rPr>
          <w:i/>
          <w:lang w:val="sk-SK"/>
        </w:rPr>
        <w:t>„Denne spolupracujeme so spoločnosťami z celého sveta, ktoré pôsobia v oblasti výstavby a diz</w:t>
      </w:r>
      <w:r w:rsidRPr="009C6B6A">
        <w:rPr>
          <w:i/>
          <w:lang w:val="sk-SK"/>
        </w:rPr>
        <w:t xml:space="preserve">ajnu kancelárií. Pokiaľ im chceme byť rovnocenným partnerom, ktorý im uľahčuje prácu, musíme mať prehľad o aktuálnych trendoch. Tak, aby sme mohli predvídať ďalší rozvoj odvetvia a aplikáciu </w:t>
      </w:r>
      <w:proofErr w:type="spellStart"/>
      <w:r w:rsidRPr="009C6B6A">
        <w:rPr>
          <w:i/>
          <w:lang w:val="sk-SK"/>
        </w:rPr>
        <w:t>PlanRadar</w:t>
      </w:r>
      <w:proofErr w:type="spellEnd"/>
      <w:r w:rsidRPr="009C6B6A">
        <w:rPr>
          <w:i/>
          <w:lang w:val="sk-SK"/>
        </w:rPr>
        <w:t xml:space="preserve"> tomu adekvátne prispôsobovať. Realizovaný prieskum pouk</w:t>
      </w:r>
      <w:r w:rsidRPr="009C6B6A">
        <w:rPr>
          <w:i/>
          <w:lang w:val="sk-SK"/>
        </w:rPr>
        <w:t>ázal na štyri hlavné smery, ktoré kancelárie v súčasnosti ovplyvňujú. Spolu s meniacim sa účelom ich využitia a stále rastúcim dôrazom na udržateľnosť, ktorá rezonuje naprieč všetkými segmentmi realít, sa premieňa ich fyzický vzhľad i vybavenie,”</w:t>
      </w:r>
      <w:r w:rsidRPr="009C6B6A">
        <w:rPr>
          <w:lang w:val="sk-SK"/>
        </w:rPr>
        <w:t xml:space="preserve"> komentuje</w:t>
      </w:r>
      <w:r w:rsidRPr="009C6B6A">
        <w:rPr>
          <w:b/>
          <w:lang w:val="sk-SK"/>
        </w:rPr>
        <w:t xml:space="preserve"> Ivan Petráš, expert spoločnosti </w:t>
      </w:r>
      <w:proofErr w:type="spellStart"/>
      <w:r w:rsidRPr="009C6B6A">
        <w:rPr>
          <w:b/>
          <w:lang w:val="sk-SK"/>
        </w:rPr>
        <w:t>PlanRadar</w:t>
      </w:r>
      <w:proofErr w:type="spellEnd"/>
      <w:r w:rsidRPr="009C6B6A">
        <w:rPr>
          <w:b/>
          <w:lang w:val="sk-SK"/>
        </w:rPr>
        <w:t xml:space="preserve"> zameriavajúci sa na digitalizáciu procesov pri stavebných a realitných projektoch.</w:t>
      </w:r>
    </w:p>
    <w:p w:rsidR="00D67EC5" w:rsidRPr="009C6B6A" w:rsidRDefault="00D67EC5">
      <w:pPr>
        <w:rPr>
          <w:b/>
          <w:lang w:val="sk-SK"/>
        </w:rPr>
      </w:pPr>
    </w:p>
    <w:p w:rsidR="00D67EC5" w:rsidRPr="009C6B6A" w:rsidRDefault="006317AD">
      <w:pPr>
        <w:rPr>
          <w:b/>
          <w:lang w:val="sk-SK"/>
        </w:rPr>
      </w:pPr>
      <w:r w:rsidRPr="009C6B6A">
        <w:rPr>
          <w:b/>
          <w:lang w:val="sk-SK"/>
        </w:rPr>
        <w:t>Ako by teda mali vyzerať kancelárie v nadchádzajúcich rokoch?</w:t>
      </w:r>
    </w:p>
    <w:p w:rsidR="00D67EC5" w:rsidRPr="009C6B6A" w:rsidRDefault="006317AD">
      <w:pPr>
        <w:rPr>
          <w:b/>
          <w:lang w:val="sk-SK"/>
        </w:rPr>
      </w:pPr>
      <w:r w:rsidRPr="009C6B6A">
        <w:rPr>
          <w:lang w:val="sk-SK"/>
        </w:rPr>
        <w:t>Z prieskumu vyplýva, že kancelárie budúcnosti by mali byť situované</w:t>
      </w:r>
      <w:r w:rsidRPr="009C6B6A">
        <w:rPr>
          <w:lang w:val="sk-SK"/>
        </w:rPr>
        <w:t xml:space="preserve"> v pasívnych administratívnych budovách, ktoré budú vznikať z udržateľných stavebných materiálov, a vo svojich interiéroch budú klásť dôraz na </w:t>
      </w:r>
      <w:proofErr w:type="spellStart"/>
      <w:r w:rsidRPr="009C6B6A">
        <w:rPr>
          <w:lang w:val="sk-SK"/>
        </w:rPr>
        <w:t>biofilný</w:t>
      </w:r>
      <w:proofErr w:type="spellEnd"/>
      <w:r w:rsidRPr="009C6B6A">
        <w:rPr>
          <w:lang w:val="sk-SK"/>
        </w:rPr>
        <w:t xml:space="preserve"> dizajn (obsahujúci prírodné prvky v najrôznejších podobách) a väčšie využívanie prirodzeného svetla. Stá</w:t>
      </w:r>
      <w:r w:rsidRPr="009C6B6A">
        <w:rPr>
          <w:lang w:val="sk-SK"/>
        </w:rPr>
        <w:t>le rastúca podpora hybridného modelu práce kombinujúceho prácu z kancelárie s prácou na diaľku, najčastejšie z domova, zároveň povedie k zmene vo využívaní kancelárií s dôrazom na tímovú spoluprácu a flexibilitu. To sa prirodzene premietne ako do organizác</w:t>
      </w:r>
      <w:r w:rsidRPr="009C6B6A">
        <w:rPr>
          <w:lang w:val="sk-SK"/>
        </w:rPr>
        <w:t xml:space="preserve">ie samotných priestorov, tak aj do voľby nábytku a deliacich prvkov tak, aby ich bolo možné variabilne prispôsobovať. Zásadná bude aj implementácia chytrých technológií, ktoré okrem iného vedia podporovať prirodzený biorytmus ľudí (ako napríklad adaptívne </w:t>
      </w:r>
      <w:r w:rsidRPr="009C6B6A">
        <w:rPr>
          <w:lang w:val="sk-SK"/>
        </w:rPr>
        <w:t xml:space="preserve">osvetlenie a pod.). </w:t>
      </w:r>
      <w:r w:rsidRPr="009C6B6A">
        <w:rPr>
          <w:i/>
          <w:lang w:val="sk-SK"/>
        </w:rPr>
        <w:t>„Zjednodušene povedané, náš prieskum ukazuje, že veľkosť kancelárií, ich rozvrhnutie, dizajn aj využitie momentálne prechádza veľkou premenou, ktorá pozitívne reflektuje skutočné potreby ľudí,“</w:t>
      </w:r>
      <w:r w:rsidRPr="009C6B6A">
        <w:rPr>
          <w:lang w:val="sk-SK"/>
        </w:rPr>
        <w:t xml:space="preserve"> opisuje</w:t>
      </w:r>
      <w:r w:rsidRPr="009C6B6A">
        <w:rPr>
          <w:b/>
          <w:lang w:val="sk-SK"/>
        </w:rPr>
        <w:t xml:space="preserve"> Ivan Petráš.</w:t>
      </w:r>
    </w:p>
    <w:p w:rsidR="00D67EC5" w:rsidRPr="009C6B6A" w:rsidRDefault="00D67EC5">
      <w:pPr>
        <w:rPr>
          <w:b/>
          <w:lang w:val="sk-SK"/>
        </w:rPr>
      </w:pPr>
    </w:p>
    <w:p w:rsidR="00D67EC5" w:rsidRPr="009C6B6A" w:rsidRDefault="00D67EC5">
      <w:pPr>
        <w:rPr>
          <w:b/>
          <w:lang w:val="sk-SK"/>
        </w:rPr>
      </w:pPr>
    </w:p>
    <w:p w:rsidR="00D67EC5" w:rsidRPr="009C6B6A" w:rsidRDefault="00D67EC5">
      <w:pPr>
        <w:rPr>
          <w:b/>
          <w:lang w:val="sk-SK"/>
        </w:rPr>
      </w:pPr>
    </w:p>
    <w:p w:rsidR="009C6B6A" w:rsidRDefault="009C6B6A">
      <w:pPr>
        <w:spacing w:line="240" w:lineRule="auto"/>
        <w:rPr>
          <w:b/>
          <w:lang w:val="sk-SK"/>
        </w:rPr>
      </w:pPr>
      <w:r>
        <w:rPr>
          <w:b/>
          <w:lang w:val="sk-SK"/>
        </w:rPr>
        <w:br w:type="page"/>
      </w:r>
    </w:p>
    <w:p w:rsidR="00D67EC5" w:rsidRPr="009C6B6A" w:rsidRDefault="006317AD">
      <w:pPr>
        <w:rPr>
          <w:b/>
          <w:lang w:val="sk-SK"/>
        </w:rPr>
      </w:pPr>
      <w:r w:rsidRPr="009C6B6A">
        <w:rPr>
          <w:b/>
          <w:lang w:val="sk-SK"/>
        </w:rPr>
        <w:lastRenderedPageBreak/>
        <w:t>Medzi aktuálne tre</w:t>
      </w:r>
      <w:r w:rsidRPr="009C6B6A">
        <w:rPr>
          <w:b/>
          <w:lang w:val="sk-SK"/>
        </w:rPr>
        <w:t>ndy v oblasti kancelárií patria:</w:t>
      </w:r>
    </w:p>
    <w:p w:rsidR="00D67EC5" w:rsidRPr="009C6B6A" w:rsidRDefault="00D67EC5">
      <w:pPr>
        <w:rPr>
          <w:lang w:val="sk-SK"/>
        </w:rPr>
      </w:pPr>
    </w:p>
    <w:p w:rsidR="00D67EC5" w:rsidRPr="009C6B6A" w:rsidRDefault="006317AD">
      <w:pPr>
        <w:pStyle w:val="Nadpis3"/>
        <w:numPr>
          <w:ilvl w:val="0"/>
          <w:numId w:val="1"/>
        </w:numPr>
        <w:rPr>
          <w:lang w:val="sk-SK"/>
        </w:rPr>
      </w:pPr>
      <w:r w:rsidRPr="009C6B6A">
        <w:rPr>
          <w:lang w:val="sk-SK"/>
        </w:rPr>
        <w:t>Úpravy a rekonštrukcie s dôrazom na väčšiu flexibilitu</w:t>
      </w:r>
    </w:p>
    <w:p w:rsidR="00D67EC5" w:rsidRPr="009C6B6A" w:rsidRDefault="00D67EC5">
      <w:pPr>
        <w:rPr>
          <w:lang w:val="sk-SK"/>
        </w:rPr>
      </w:pPr>
    </w:p>
    <w:p w:rsidR="00D67EC5" w:rsidRPr="009C6B6A" w:rsidRDefault="006317AD">
      <w:pPr>
        <w:rPr>
          <w:lang w:val="sk-SK"/>
        </w:rPr>
      </w:pPr>
      <w:r w:rsidRPr="009C6B6A">
        <w:rPr>
          <w:lang w:val="sk-SK"/>
        </w:rPr>
        <w:t>Fyzické premeny kancelárií sú dlhodobým javom vychádzajúcim z aktuálnych firemných požiadaviek (napr. zefektívňovanie procesov, expanzie a pod.), ale pandémia covidu</w:t>
      </w:r>
      <w:r w:rsidRPr="009C6B6A">
        <w:rPr>
          <w:lang w:val="sk-SK"/>
        </w:rPr>
        <w:t>-19 tento vývoj významne urýchlila. Asi najväčšou zmenou je v tomto ohľade stagnácia vo zväčšovaní firemných priestorov. Tie si zachovajú buď rovnakú veľkosť ako pred pandémiou, alebo sa budú skôr zmenšovať. Dôvodom je už spomínaný rozmach práce na diaľku.</w:t>
      </w:r>
      <w:r w:rsidRPr="009C6B6A">
        <w:rPr>
          <w:lang w:val="sk-SK"/>
        </w:rPr>
        <w:t xml:space="preserve"> Prechod k hybridnému modelu práce totiž môže znamenať, že časť pracovných miest bude zamestnancami zdieľaná. Uvoľnené priestory môžu firmy buď efektívne využiť na vytvorenie nových miest, kde sa ľudia budú stretávať na spoluprácu a zdieľať nápady, alebo i</w:t>
      </w:r>
      <w:r w:rsidRPr="009C6B6A">
        <w:rPr>
          <w:lang w:val="sk-SK"/>
        </w:rPr>
        <w:t xml:space="preserve">ch ďalej </w:t>
      </w:r>
      <w:proofErr w:type="spellStart"/>
      <w:r w:rsidRPr="009C6B6A">
        <w:rPr>
          <w:lang w:val="sk-SK"/>
        </w:rPr>
        <w:t>preprenajať</w:t>
      </w:r>
      <w:proofErr w:type="spellEnd"/>
      <w:r w:rsidRPr="009C6B6A">
        <w:rPr>
          <w:lang w:val="sk-SK"/>
        </w:rPr>
        <w:t>. Na druhej strane existujú aj krajiny, ktoré naopak predpovedajú rast kancelárskych priestorov. Napríklad v USA sa už priemerná podlahová plocha pre jedného zamestnanca zvýšila z 13,9 m</w:t>
      </w:r>
      <w:r w:rsidRPr="009C6B6A">
        <w:rPr>
          <w:vertAlign w:val="superscript"/>
          <w:lang w:val="sk-SK"/>
        </w:rPr>
        <w:t>2</w:t>
      </w:r>
      <w:r w:rsidRPr="009C6B6A">
        <w:rPr>
          <w:lang w:val="sk-SK"/>
        </w:rPr>
        <w:t xml:space="preserve"> pred pandémiou na 18,2 m</w:t>
      </w:r>
      <w:r w:rsidRPr="009C6B6A">
        <w:rPr>
          <w:vertAlign w:val="superscript"/>
          <w:lang w:val="sk-SK"/>
        </w:rPr>
        <w:t>2</w:t>
      </w:r>
      <w:r w:rsidRPr="009C6B6A">
        <w:rPr>
          <w:lang w:val="sk-SK"/>
        </w:rPr>
        <w:t xml:space="preserve"> v roku 2020 a tento tr</w:t>
      </w:r>
      <w:r w:rsidRPr="009C6B6A">
        <w:rPr>
          <w:lang w:val="sk-SK"/>
        </w:rPr>
        <w:t>end pokračuje. Vo väčšine krajín tiež rastie záujem o flexibilné priestory. To zahŕňa použitie mobilných priečok, stolov a ďalšieho vybavenia, ktoré zamestnancom umožnia rýchlo upraviť dispozícii kancelárie podľa meniacich sa potrieb.</w:t>
      </w:r>
    </w:p>
    <w:p w:rsidR="00D67EC5" w:rsidRPr="009C6B6A" w:rsidRDefault="00D67EC5">
      <w:pPr>
        <w:rPr>
          <w:lang w:val="sk-SK"/>
        </w:rPr>
      </w:pPr>
    </w:p>
    <w:p w:rsidR="00D67EC5" w:rsidRPr="009C6B6A" w:rsidRDefault="006317AD">
      <w:pPr>
        <w:pStyle w:val="Nadpis3"/>
        <w:numPr>
          <w:ilvl w:val="0"/>
          <w:numId w:val="1"/>
        </w:numPr>
        <w:rPr>
          <w:lang w:val="sk-SK"/>
        </w:rPr>
      </w:pPr>
      <w:r w:rsidRPr="009C6B6A">
        <w:rPr>
          <w:lang w:val="sk-SK"/>
        </w:rPr>
        <w:t>Prijímanie hybridnéh</w:t>
      </w:r>
      <w:r w:rsidRPr="009C6B6A">
        <w:rPr>
          <w:lang w:val="sk-SK"/>
        </w:rPr>
        <w:t>o modelu práce s apelom na tímovú spoluprácu</w:t>
      </w:r>
    </w:p>
    <w:p w:rsidR="00D67EC5" w:rsidRPr="009C6B6A" w:rsidRDefault="00D67EC5">
      <w:pPr>
        <w:rPr>
          <w:lang w:val="sk-SK"/>
        </w:rPr>
      </w:pPr>
    </w:p>
    <w:p w:rsidR="00D67EC5" w:rsidRPr="009C6B6A" w:rsidRDefault="006317AD">
      <w:pPr>
        <w:rPr>
          <w:lang w:val="sk-SK"/>
        </w:rPr>
      </w:pPr>
      <w:r w:rsidRPr="009C6B6A">
        <w:rPr>
          <w:lang w:val="sk-SK"/>
        </w:rPr>
        <w:t xml:space="preserve">Základný účel kancelárií je ďalšou oblasťou, ktorá prechádza radikálnou premenou. Hybridný model práce sa stáva novým normálom a kancelária prestáva byť miestom, kde sa trávi väčšina pracovného týždňa. Skôr sa </w:t>
      </w:r>
      <w:r w:rsidRPr="009C6B6A">
        <w:rPr>
          <w:lang w:val="sk-SK"/>
        </w:rPr>
        <w:t>jedná o priestor na vykonávanie špecifického typu úloh alebo aktivít – miesto, kde sa ľudia zoznamujú s firemnou kultúrou, upevňujú vzťahy a podieľajú sa na úlohách vyžadujúcich spoluprácu, ktoré nemožno urobiť na diaľku. Toto flexibilné poňatie kancelárií</w:t>
      </w:r>
      <w:r w:rsidRPr="009C6B6A">
        <w:rPr>
          <w:lang w:val="sk-SK"/>
        </w:rPr>
        <w:t xml:space="preserve"> sa tiež odráža v masívnom raste </w:t>
      </w:r>
      <w:proofErr w:type="spellStart"/>
      <w:r w:rsidRPr="009C6B6A">
        <w:rPr>
          <w:lang w:val="sk-SK"/>
        </w:rPr>
        <w:t>coworkingových</w:t>
      </w:r>
      <w:proofErr w:type="spellEnd"/>
      <w:r w:rsidRPr="009C6B6A">
        <w:rPr>
          <w:lang w:val="sk-SK"/>
        </w:rPr>
        <w:t xml:space="preserve"> centier. Hoci bol </w:t>
      </w:r>
      <w:proofErr w:type="spellStart"/>
      <w:r w:rsidRPr="009C6B6A">
        <w:rPr>
          <w:lang w:val="sk-SK"/>
        </w:rPr>
        <w:t>coworking</w:t>
      </w:r>
      <w:proofErr w:type="spellEnd"/>
      <w:r w:rsidRPr="009C6B6A">
        <w:rPr>
          <w:lang w:val="sk-SK"/>
        </w:rPr>
        <w:t xml:space="preserve"> rastúcim trendom už pred pandémiou, z prieskumu vyplýva, že počet týchto zdieľaných pracovísk bude naďalej rásť. Veľká Británia a USA zostávajú v tomto ohľade na špici, ale záujem </w:t>
      </w:r>
      <w:r w:rsidRPr="009C6B6A">
        <w:rPr>
          <w:lang w:val="sk-SK"/>
        </w:rPr>
        <w:t>je možné evidovať aj vo väčšine Európy. Tieto centrá sa navyše začínajú presúvať zo stredu miest aj do okrajových častí a na vidiek, teda bližšie k pracujúcim, ktorí tak ušetria čas pri dochádzaní do zamestnania.</w:t>
      </w:r>
    </w:p>
    <w:p w:rsidR="00D67EC5" w:rsidRPr="009C6B6A" w:rsidRDefault="00D67EC5">
      <w:pPr>
        <w:rPr>
          <w:lang w:val="sk-SK"/>
        </w:rPr>
      </w:pPr>
    </w:p>
    <w:p w:rsidR="00D67EC5" w:rsidRPr="009C6B6A" w:rsidRDefault="006317AD">
      <w:pPr>
        <w:pStyle w:val="Nadpis3"/>
        <w:numPr>
          <w:ilvl w:val="0"/>
          <w:numId w:val="1"/>
        </w:numPr>
        <w:rPr>
          <w:lang w:val="sk-SK"/>
        </w:rPr>
      </w:pPr>
      <w:r w:rsidRPr="009C6B6A">
        <w:rPr>
          <w:lang w:val="sk-SK"/>
        </w:rPr>
        <w:t xml:space="preserve">Zmeny v dizajne kancelárií – alebo návrat </w:t>
      </w:r>
      <w:r w:rsidRPr="009C6B6A">
        <w:rPr>
          <w:lang w:val="sk-SK"/>
        </w:rPr>
        <w:t>k prirodzenosti</w:t>
      </w:r>
    </w:p>
    <w:p w:rsidR="00D67EC5" w:rsidRPr="009C6B6A" w:rsidRDefault="00D67EC5">
      <w:pPr>
        <w:rPr>
          <w:lang w:val="sk-SK"/>
        </w:rPr>
      </w:pPr>
    </w:p>
    <w:p w:rsidR="00D67EC5" w:rsidRPr="009C6B6A" w:rsidRDefault="006317AD">
      <w:pPr>
        <w:rPr>
          <w:lang w:val="sk-SK"/>
        </w:rPr>
      </w:pPr>
      <w:r w:rsidRPr="009C6B6A">
        <w:rPr>
          <w:lang w:val="sk-SK"/>
        </w:rPr>
        <w:t>Prieskum tiež ukazuje niekoľko kľúčových trendov v dizajne kancelárií. Ide najmä o premeny v ich rozvrhnutí, type použitého vybavenia i zvolených dekorácií. Väčšej popularite sa tešia dizajnové prvky, ktoré v kancelárskom priestore stavajú</w:t>
      </w:r>
      <w:r w:rsidRPr="009C6B6A">
        <w:rPr>
          <w:lang w:val="sk-SK"/>
        </w:rPr>
        <w:t xml:space="preserve"> do centra pozornosti človeka. Odborníci na kancelársky dizajn z celého sveta hľadajú inšpiráciu v prírode, kladú dôraz na prirodzené svetlo, čistejšiu vodu aj vzduch. Cieľom je zaistiť ľuďom pri práci pocit komfortu a bezpečia. Do kancelárií sa tiež začín</w:t>
      </w:r>
      <w:r w:rsidRPr="009C6B6A">
        <w:rPr>
          <w:lang w:val="sk-SK"/>
        </w:rPr>
        <w:t>ajú implementovať miesta na rôzne vedľajšie aktivity a odreagovanie zamestnancov ako sú herne, posilňovne či meditačné miestnosti. A zatiaľ sa zdá, že tento proaktívny prístup voči vlastným zamestnancom je pre firmy tým najvýhodnejším.</w:t>
      </w:r>
    </w:p>
    <w:p w:rsidR="00D67EC5" w:rsidRPr="009C6B6A" w:rsidRDefault="00D67EC5">
      <w:pPr>
        <w:rPr>
          <w:lang w:val="sk-SK"/>
        </w:rPr>
      </w:pPr>
    </w:p>
    <w:p w:rsidR="00D67EC5" w:rsidRPr="009C6B6A" w:rsidRDefault="006317AD">
      <w:pPr>
        <w:pStyle w:val="Nadpis3"/>
        <w:numPr>
          <w:ilvl w:val="0"/>
          <w:numId w:val="1"/>
        </w:numPr>
        <w:rPr>
          <w:lang w:val="sk-SK"/>
        </w:rPr>
      </w:pPr>
      <w:r w:rsidRPr="009C6B6A">
        <w:rPr>
          <w:lang w:val="sk-SK"/>
        </w:rPr>
        <w:lastRenderedPageBreak/>
        <w:t>Udržateľnosť ako veľká šanca, a nie obyčajná fráza</w:t>
      </w:r>
    </w:p>
    <w:p w:rsidR="00D67EC5" w:rsidRPr="009C6B6A" w:rsidRDefault="00D67EC5">
      <w:pPr>
        <w:rPr>
          <w:lang w:val="sk-SK"/>
        </w:rPr>
      </w:pPr>
    </w:p>
    <w:p w:rsidR="00D67EC5" w:rsidRPr="009C6B6A" w:rsidRDefault="006317AD">
      <w:pPr>
        <w:rPr>
          <w:lang w:val="sk-SK"/>
        </w:rPr>
      </w:pPr>
      <w:r w:rsidRPr="009C6B6A">
        <w:rPr>
          <w:lang w:val="sk-SK"/>
        </w:rPr>
        <w:t>Globálna klimatická kríza je pálčivou témou súčasnosti, a preto dizajnéri kancelárií i ďalší profesionáli v odbore stále viac zdôrazňujú potrebu udržateľnosti. Experti v polovici krajín zahrnutých v pries</w:t>
      </w:r>
      <w:r w:rsidRPr="009C6B6A">
        <w:rPr>
          <w:lang w:val="sk-SK"/>
        </w:rPr>
        <w:t xml:space="preserve">kume hľadajú cesty, ako urobiť kancelárie šetrnejšie k životnému prostrediu. Súčasne s tým tiež stúpa záujem o </w:t>
      </w:r>
      <w:proofErr w:type="spellStart"/>
      <w:r w:rsidRPr="009C6B6A">
        <w:rPr>
          <w:lang w:val="sk-SK"/>
        </w:rPr>
        <w:t>biofilný</w:t>
      </w:r>
      <w:proofErr w:type="spellEnd"/>
      <w:r w:rsidRPr="009C6B6A">
        <w:rPr>
          <w:lang w:val="sk-SK"/>
        </w:rPr>
        <w:t xml:space="preserve"> design. Rastie záujem o využitie rastlín, vodných prvkov a ďalších aspektov, ktoré sa postarajú o „zelenší“ interiér aj exteriér (naprík</w:t>
      </w:r>
      <w:r w:rsidRPr="009C6B6A">
        <w:rPr>
          <w:lang w:val="sk-SK"/>
        </w:rPr>
        <w:t xml:space="preserve">lad zelené strechy alebo tzv. vertikálne záhrady na fasádach kancelárskych budov). Ďalším príkladom podpory udržateľnosti môžu byť vlastné </w:t>
      </w:r>
      <w:r w:rsidR="009C6B6A" w:rsidRPr="009C6B6A">
        <w:rPr>
          <w:lang w:val="sk-SK"/>
        </w:rPr>
        <w:t>gará</w:t>
      </w:r>
      <w:r w:rsidR="009C6B6A" w:rsidRPr="009C6B6A">
        <w:rPr>
          <w:lang w:val="sk-SK"/>
        </w:rPr>
        <w:t>ž</w:t>
      </w:r>
      <w:r w:rsidR="009C6B6A" w:rsidRPr="009C6B6A">
        <w:rPr>
          <w:lang w:val="sk-SK"/>
        </w:rPr>
        <w:t>e</w:t>
      </w:r>
      <w:r w:rsidR="009C6B6A" w:rsidRPr="009C6B6A">
        <w:rPr>
          <w:lang w:val="sk-SK"/>
        </w:rPr>
        <w:t> </w:t>
      </w:r>
      <w:r w:rsidR="009C6B6A">
        <w:rPr>
          <w:lang w:val="sk-SK"/>
        </w:rPr>
        <w:t>či</w:t>
      </w:r>
      <w:r w:rsidRPr="009C6B6A">
        <w:rPr>
          <w:lang w:val="sk-SK"/>
        </w:rPr>
        <w:t xml:space="preserve"> držiaky na bicykle pre zamestnancov, rozvoj lokálnej biodiverzity (či už napríklad formou včel</w:t>
      </w:r>
      <w:r w:rsidRPr="009C6B6A">
        <w:rPr>
          <w:lang w:val="sk-SK"/>
        </w:rPr>
        <w:t xml:space="preserve">ích </w:t>
      </w:r>
      <w:proofErr w:type="spellStart"/>
      <w:r w:rsidRPr="009C6B6A">
        <w:rPr>
          <w:lang w:val="sk-SK"/>
        </w:rPr>
        <w:t>farmičiek</w:t>
      </w:r>
      <w:proofErr w:type="spellEnd"/>
      <w:r w:rsidRPr="009C6B6A">
        <w:rPr>
          <w:lang w:val="sk-SK"/>
        </w:rPr>
        <w:t>, búdok pre vtáky a i.) alebo</w:t>
      </w:r>
      <w:r w:rsidR="009C6B6A">
        <w:rPr>
          <w:lang w:val="sk-SK"/>
        </w:rPr>
        <w:t xml:space="preserve"> </w:t>
      </w:r>
      <w:r w:rsidRPr="009C6B6A">
        <w:rPr>
          <w:lang w:val="sk-SK"/>
        </w:rPr>
        <w:t>inštalácia solárnych panelov.</w:t>
      </w:r>
    </w:p>
    <w:p w:rsidR="00D67EC5" w:rsidRPr="009C6B6A" w:rsidRDefault="00D67EC5">
      <w:pPr>
        <w:rPr>
          <w:lang w:val="sk-SK"/>
        </w:rPr>
      </w:pPr>
      <w:bookmarkStart w:id="0" w:name="_GoBack"/>
      <w:bookmarkEnd w:id="0"/>
    </w:p>
    <w:p w:rsidR="00D67EC5" w:rsidRPr="009C6B6A" w:rsidRDefault="00D67EC5">
      <w:pPr>
        <w:rPr>
          <w:lang w:val="sk-SK"/>
        </w:rPr>
      </w:pPr>
    </w:p>
    <w:p w:rsidR="00D67EC5" w:rsidRPr="009C6B6A" w:rsidRDefault="006317AD">
      <w:pPr>
        <w:rPr>
          <w:u w:val="single"/>
          <w:lang w:val="sk-SK"/>
        </w:rPr>
      </w:pPr>
      <w:r w:rsidRPr="009C6B6A">
        <w:rPr>
          <w:u w:val="single"/>
          <w:lang w:val="sk-SK"/>
        </w:rPr>
        <w:t>Viac o prieskume</w:t>
      </w:r>
    </w:p>
    <w:p w:rsidR="00D67EC5" w:rsidRPr="009C6B6A" w:rsidRDefault="00D67EC5">
      <w:pPr>
        <w:rPr>
          <w:lang w:val="sk-SK"/>
        </w:rPr>
      </w:pPr>
    </w:p>
    <w:p w:rsidR="00D67EC5" w:rsidRPr="009C6B6A" w:rsidRDefault="006317AD">
      <w:pPr>
        <w:rPr>
          <w:lang w:val="sk-SK"/>
        </w:rPr>
      </w:pPr>
      <w:r w:rsidRPr="009C6B6A">
        <w:rPr>
          <w:lang w:val="sk-SK"/>
        </w:rPr>
        <w:t xml:space="preserve">V júni 2022 uskutočnila spoločnosť </w:t>
      </w:r>
      <w:proofErr w:type="spellStart"/>
      <w:r w:rsidRPr="009C6B6A">
        <w:rPr>
          <w:lang w:val="sk-SK"/>
        </w:rPr>
        <w:t>PlanRadar</w:t>
      </w:r>
      <w:proofErr w:type="spellEnd"/>
      <w:r w:rsidRPr="009C6B6A">
        <w:rPr>
          <w:lang w:val="sk-SK"/>
        </w:rPr>
        <w:t xml:space="preserve"> prieskum v 12 krajinách (Slovensko, Česká republika, Francúzsko, Taliansko, Maďarsko, Nemecko, Poľsko, Rakúsko, Spoje</w:t>
      </w:r>
      <w:r w:rsidRPr="009C6B6A">
        <w:rPr>
          <w:lang w:val="sk-SK"/>
        </w:rPr>
        <w:t>né arabské emiráty, Španielsko, USA a Veľkej Británie) so zameraním na budúce trendy, priority a stratégie v oblasti urbanizmu a architektúry. Informácie čerpala z verejne dostupných údajov od odborníkov, nezávislých inštitútov, profesijných združení a vlá</w:t>
      </w:r>
      <w:r w:rsidRPr="009C6B6A">
        <w:rPr>
          <w:lang w:val="sk-SK"/>
        </w:rPr>
        <w:t xml:space="preserve">dnych orgánov v jednotlivých krajinách. Najstaršie zahrnuté zdroje pochádzajú z júna 2020 tak, aby bolo možné vylúčiť </w:t>
      </w:r>
      <w:proofErr w:type="spellStart"/>
      <w:r w:rsidRPr="009C6B6A">
        <w:rPr>
          <w:lang w:val="sk-SK"/>
        </w:rPr>
        <w:t>predpandemické</w:t>
      </w:r>
      <w:proofErr w:type="spellEnd"/>
      <w:r w:rsidRPr="009C6B6A">
        <w:rPr>
          <w:lang w:val="sk-SK"/>
        </w:rPr>
        <w:t xml:space="preserve"> prognózy.</w:t>
      </w:r>
    </w:p>
    <w:p w:rsidR="00D67EC5" w:rsidRPr="009C6B6A" w:rsidRDefault="00D67EC5">
      <w:pPr>
        <w:rPr>
          <w:lang w:val="sk-SK"/>
        </w:rPr>
      </w:pPr>
    </w:p>
    <w:p w:rsidR="00D67EC5" w:rsidRPr="009C6B6A" w:rsidRDefault="00D67EC5">
      <w:pPr>
        <w:rPr>
          <w:lang w:val="sk-SK"/>
        </w:rPr>
      </w:pPr>
    </w:p>
    <w:p w:rsidR="00D67EC5" w:rsidRPr="009C6B6A" w:rsidRDefault="006317AD">
      <w:pPr>
        <w:rPr>
          <w:b/>
          <w:lang w:val="sk-SK"/>
        </w:rPr>
      </w:pPr>
      <w:r w:rsidRPr="009C6B6A">
        <w:rPr>
          <w:b/>
          <w:lang w:val="sk-SK"/>
        </w:rPr>
        <w:t>Pre viac informácií kontaktujte:</w:t>
      </w:r>
    </w:p>
    <w:p w:rsidR="00D67EC5" w:rsidRPr="009C6B6A" w:rsidRDefault="006317AD">
      <w:pPr>
        <w:rPr>
          <w:sz w:val="22"/>
          <w:szCs w:val="22"/>
          <w:lang w:val="sk-SK"/>
        </w:rPr>
      </w:pPr>
      <w:proofErr w:type="spellStart"/>
      <w:r w:rsidRPr="009C6B6A">
        <w:rPr>
          <w:sz w:val="22"/>
          <w:szCs w:val="22"/>
          <w:lang w:val="sk-SK"/>
        </w:rPr>
        <w:t>Crest</w:t>
      </w:r>
      <w:proofErr w:type="spellEnd"/>
      <w:r w:rsidRPr="009C6B6A">
        <w:rPr>
          <w:sz w:val="22"/>
          <w:szCs w:val="22"/>
          <w:lang w:val="sk-SK"/>
        </w:rPr>
        <w:t xml:space="preserve"> </w:t>
      </w:r>
      <w:proofErr w:type="spellStart"/>
      <w:r w:rsidRPr="009C6B6A">
        <w:rPr>
          <w:sz w:val="22"/>
          <w:szCs w:val="22"/>
          <w:lang w:val="sk-SK"/>
        </w:rPr>
        <w:t>Communications</w:t>
      </w:r>
      <w:proofErr w:type="spellEnd"/>
      <w:r w:rsidRPr="009C6B6A">
        <w:rPr>
          <w:sz w:val="22"/>
          <w:szCs w:val="22"/>
          <w:lang w:val="sk-SK"/>
        </w:rPr>
        <w:t xml:space="preserve">, </w:t>
      </w:r>
      <w:proofErr w:type="spellStart"/>
      <w:r w:rsidRPr="009C6B6A">
        <w:rPr>
          <w:sz w:val="22"/>
          <w:szCs w:val="22"/>
          <w:lang w:val="sk-SK"/>
        </w:rPr>
        <w:t>a.s</w:t>
      </w:r>
      <w:proofErr w:type="spellEnd"/>
      <w:r w:rsidRPr="009C6B6A">
        <w:rPr>
          <w:sz w:val="22"/>
          <w:szCs w:val="22"/>
          <w:lang w:val="sk-SK"/>
        </w:rPr>
        <w:t>.</w:t>
      </w:r>
    </w:p>
    <w:p w:rsidR="00D67EC5" w:rsidRPr="009C6B6A" w:rsidRDefault="006317AD">
      <w:pPr>
        <w:rPr>
          <w:sz w:val="22"/>
          <w:szCs w:val="22"/>
          <w:lang w:val="sk-SK"/>
        </w:rPr>
      </w:pPr>
      <w:r w:rsidRPr="009C6B6A">
        <w:rPr>
          <w:sz w:val="22"/>
          <w:szCs w:val="22"/>
          <w:highlight w:val="white"/>
          <w:lang w:val="sk-SK"/>
        </w:rPr>
        <w:t>Anna Palfiová</w:t>
      </w:r>
      <w:r w:rsidRPr="009C6B6A">
        <w:rPr>
          <w:sz w:val="22"/>
          <w:szCs w:val="22"/>
          <w:lang w:val="sk-SK"/>
        </w:rPr>
        <w:t xml:space="preserve">                                     </w:t>
      </w:r>
      <w:r w:rsidRPr="009C6B6A">
        <w:rPr>
          <w:sz w:val="22"/>
          <w:szCs w:val="22"/>
          <w:lang w:val="sk-SK"/>
        </w:rPr>
        <w:t xml:space="preserve"> </w:t>
      </w:r>
      <w:r w:rsidRPr="009C6B6A">
        <w:rPr>
          <w:sz w:val="22"/>
          <w:szCs w:val="22"/>
          <w:lang w:val="sk-SK"/>
        </w:rPr>
        <w:tab/>
        <w:t xml:space="preserve">                            </w:t>
      </w:r>
      <w:r w:rsidRPr="009C6B6A">
        <w:rPr>
          <w:sz w:val="22"/>
          <w:szCs w:val="22"/>
          <w:lang w:val="sk-SK"/>
        </w:rPr>
        <w:tab/>
        <w:t xml:space="preserve">                                    </w:t>
      </w:r>
    </w:p>
    <w:p w:rsidR="00D67EC5" w:rsidRPr="009C6B6A" w:rsidRDefault="006317AD">
      <w:pPr>
        <w:rPr>
          <w:sz w:val="22"/>
          <w:szCs w:val="22"/>
          <w:lang w:val="sk-SK"/>
        </w:rPr>
      </w:pPr>
      <w:proofErr w:type="spellStart"/>
      <w:r w:rsidRPr="009C6B6A">
        <w:rPr>
          <w:sz w:val="22"/>
          <w:szCs w:val="22"/>
          <w:lang w:val="sk-SK"/>
        </w:rPr>
        <w:t>Gsm</w:t>
      </w:r>
      <w:proofErr w:type="spellEnd"/>
      <w:r w:rsidRPr="009C6B6A">
        <w:rPr>
          <w:sz w:val="22"/>
          <w:szCs w:val="22"/>
          <w:lang w:val="sk-SK"/>
        </w:rPr>
        <w:t>: +42</w:t>
      </w:r>
      <w:r w:rsidRPr="009C6B6A">
        <w:rPr>
          <w:sz w:val="22"/>
          <w:szCs w:val="22"/>
          <w:highlight w:val="white"/>
          <w:lang w:val="sk-SK"/>
        </w:rPr>
        <w:t>1 903 664 575</w:t>
      </w:r>
      <w:r w:rsidRPr="009C6B6A">
        <w:rPr>
          <w:sz w:val="22"/>
          <w:szCs w:val="22"/>
          <w:lang w:val="sk-SK"/>
        </w:rPr>
        <w:t xml:space="preserve">                       </w:t>
      </w:r>
      <w:r w:rsidRPr="009C6B6A">
        <w:rPr>
          <w:sz w:val="22"/>
          <w:szCs w:val="22"/>
          <w:lang w:val="sk-SK"/>
        </w:rPr>
        <w:tab/>
        <w:t xml:space="preserve">   </w:t>
      </w:r>
      <w:r w:rsidRPr="009C6B6A">
        <w:rPr>
          <w:sz w:val="22"/>
          <w:szCs w:val="22"/>
          <w:lang w:val="sk-SK"/>
        </w:rPr>
        <w:tab/>
        <w:t xml:space="preserve"> </w:t>
      </w:r>
    </w:p>
    <w:p w:rsidR="00D67EC5" w:rsidRPr="009C6B6A" w:rsidRDefault="006317AD">
      <w:pPr>
        <w:rPr>
          <w:color w:val="202124"/>
          <w:sz w:val="22"/>
          <w:szCs w:val="22"/>
          <w:lang w:val="sk-SK"/>
        </w:rPr>
      </w:pPr>
      <w:r w:rsidRPr="009C6B6A">
        <w:rPr>
          <w:sz w:val="22"/>
          <w:szCs w:val="22"/>
          <w:lang w:val="sk-SK"/>
        </w:rPr>
        <w:t xml:space="preserve">email: </w:t>
      </w:r>
      <w:r w:rsidRPr="009C6B6A">
        <w:rPr>
          <w:color w:val="1155CC"/>
          <w:sz w:val="22"/>
          <w:szCs w:val="22"/>
          <w:highlight w:val="white"/>
          <w:lang w:val="sk-SK"/>
        </w:rPr>
        <w:t>anna.palfiova@crestcom.sk</w:t>
      </w:r>
      <w:r w:rsidRPr="009C6B6A">
        <w:rPr>
          <w:color w:val="202124"/>
          <w:sz w:val="22"/>
          <w:szCs w:val="22"/>
          <w:highlight w:val="white"/>
          <w:lang w:val="sk-SK"/>
        </w:rPr>
        <w:t xml:space="preserve">  </w:t>
      </w:r>
      <w:r w:rsidRPr="009C6B6A">
        <w:rPr>
          <w:color w:val="202124"/>
          <w:sz w:val="22"/>
          <w:szCs w:val="22"/>
          <w:lang w:val="sk-SK"/>
        </w:rPr>
        <w:t xml:space="preserve"> </w:t>
      </w:r>
    </w:p>
    <w:p w:rsidR="00D67EC5" w:rsidRPr="009C6B6A" w:rsidRDefault="006317AD">
      <w:pPr>
        <w:rPr>
          <w:color w:val="0563C1"/>
          <w:sz w:val="22"/>
          <w:szCs w:val="22"/>
          <w:u w:val="single"/>
          <w:lang w:val="sk-SK"/>
        </w:rPr>
      </w:pPr>
      <w:hyperlink r:id="rId8">
        <w:r w:rsidRPr="009C6B6A">
          <w:rPr>
            <w:color w:val="0563C1"/>
            <w:sz w:val="22"/>
            <w:szCs w:val="22"/>
            <w:u w:val="single"/>
            <w:lang w:val="sk-SK"/>
          </w:rPr>
          <w:t>www.crestcom.cz</w:t>
        </w:r>
      </w:hyperlink>
    </w:p>
    <w:p w:rsidR="00D67EC5" w:rsidRPr="009C6B6A" w:rsidRDefault="006317AD">
      <w:pPr>
        <w:rPr>
          <w:sz w:val="22"/>
          <w:szCs w:val="22"/>
          <w:lang w:val="sk-SK"/>
        </w:rPr>
      </w:pPr>
      <w:r w:rsidRPr="009C6B6A">
        <w:rPr>
          <w:sz w:val="22"/>
          <w:szCs w:val="22"/>
          <w:lang w:val="sk-SK"/>
        </w:rPr>
        <w:t xml:space="preserve"> </w:t>
      </w:r>
    </w:p>
    <w:p w:rsidR="00D67EC5" w:rsidRPr="009C6B6A" w:rsidRDefault="006317AD">
      <w:pPr>
        <w:spacing w:line="276" w:lineRule="auto"/>
        <w:rPr>
          <w:b/>
          <w:sz w:val="22"/>
          <w:szCs w:val="22"/>
          <w:lang w:val="sk-SK"/>
        </w:rPr>
      </w:pPr>
      <w:proofErr w:type="spellStart"/>
      <w:r w:rsidRPr="009C6B6A">
        <w:rPr>
          <w:b/>
          <w:sz w:val="22"/>
          <w:szCs w:val="22"/>
          <w:lang w:val="sk-SK"/>
        </w:rPr>
        <w:t>PlanRadar</w:t>
      </w:r>
      <w:proofErr w:type="spellEnd"/>
      <w:r w:rsidRPr="009C6B6A">
        <w:rPr>
          <w:b/>
          <w:sz w:val="22"/>
          <w:szCs w:val="22"/>
          <w:lang w:val="sk-SK"/>
        </w:rPr>
        <w:t xml:space="preserve"> </w:t>
      </w:r>
      <w:proofErr w:type="spellStart"/>
      <w:r w:rsidRPr="009C6B6A">
        <w:rPr>
          <w:b/>
          <w:sz w:val="22"/>
          <w:szCs w:val="22"/>
          <w:lang w:val="sk-SK"/>
        </w:rPr>
        <w:t>GmbH</w:t>
      </w:r>
      <w:proofErr w:type="spellEnd"/>
    </w:p>
    <w:p w:rsidR="00D67EC5" w:rsidRPr="009C6B6A" w:rsidRDefault="006317AD">
      <w:pPr>
        <w:spacing w:line="276" w:lineRule="auto"/>
        <w:rPr>
          <w:sz w:val="22"/>
          <w:szCs w:val="22"/>
          <w:lang w:val="sk-SK"/>
        </w:rPr>
      </w:pPr>
      <w:r w:rsidRPr="009C6B6A">
        <w:rPr>
          <w:sz w:val="22"/>
          <w:szCs w:val="22"/>
          <w:lang w:val="sk-SK"/>
        </w:rPr>
        <w:t>Radek Vodička</w:t>
      </w:r>
    </w:p>
    <w:p w:rsidR="00D67EC5" w:rsidRPr="009C6B6A" w:rsidRDefault="006317AD">
      <w:pPr>
        <w:spacing w:line="276" w:lineRule="auto"/>
        <w:rPr>
          <w:color w:val="0563C1"/>
          <w:sz w:val="22"/>
          <w:szCs w:val="22"/>
          <w:lang w:val="sk-SK"/>
        </w:rPr>
      </w:pPr>
      <w:r w:rsidRPr="009C6B6A">
        <w:rPr>
          <w:sz w:val="22"/>
          <w:szCs w:val="22"/>
          <w:lang w:val="sk-SK"/>
        </w:rPr>
        <w:t xml:space="preserve">email: </w:t>
      </w:r>
      <w:r w:rsidRPr="009C6B6A">
        <w:rPr>
          <w:color w:val="0563C1"/>
          <w:sz w:val="22"/>
          <w:szCs w:val="22"/>
          <w:lang w:val="sk-SK"/>
        </w:rPr>
        <w:t>r.vodicka@planradar.cz</w:t>
      </w:r>
    </w:p>
    <w:p w:rsidR="00D67EC5" w:rsidRPr="009C6B6A" w:rsidRDefault="006317AD">
      <w:pPr>
        <w:spacing w:line="276" w:lineRule="auto"/>
        <w:rPr>
          <w:color w:val="0563C1"/>
          <w:sz w:val="22"/>
          <w:szCs w:val="22"/>
          <w:u w:val="single"/>
          <w:lang w:val="sk-SK"/>
        </w:rPr>
      </w:pPr>
      <w:hyperlink r:id="rId9">
        <w:r w:rsidRPr="009C6B6A">
          <w:rPr>
            <w:color w:val="0563C1"/>
            <w:sz w:val="22"/>
            <w:szCs w:val="22"/>
            <w:u w:val="single"/>
            <w:lang w:val="sk-SK"/>
          </w:rPr>
          <w:t>www.planradar.com</w:t>
        </w:r>
      </w:hyperlink>
    </w:p>
    <w:p w:rsidR="00D67EC5" w:rsidRPr="009C6B6A" w:rsidRDefault="006317AD">
      <w:pPr>
        <w:rPr>
          <w:color w:val="202124"/>
          <w:sz w:val="22"/>
          <w:szCs w:val="22"/>
          <w:lang w:val="sk-SK"/>
        </w:rPr>
      </w:pPr>
      <w:r w:rsidRPr="009C6B6A">
        <w:rPr>
          <w:color w:val="202124"/>
          <w:sz w:val="22"/>
          <w:szCs w:val="22"/>
          <w:lang w:val="sk-SK"/>
        </w:rPr>
        <w:t xml:space="preserve"> </w:t>
      </w:r>
    </w:p>
    <w:p w:rsidR="00D67EC5" w:rsidRPr="009C6B6A" w:rsidRDefault="006317AD">
      <w:pPr>
        <w:rPr>
          <w:sz w:val="22"/>
          <w:szCs w:val="22"/>
          <w:lang w:val="sk-SK"/>
        </w:rPr>
      </w:pPr>
      <w:r w:rsidRPr="009C6B6A">
        <w:rPr>
          <w:sz w:val="22"/>
          <w:szCs w:val="22"/>
          <w:lang w:val="sk-SK"/>
        </w:rPr>
        <w:t xml:space="preserve"> </w:t>
      </w:r>
    </w:p>
    <w:p w:rsidR="00D67EC5" w:rsidRPr="009C6B6A" w:rsidRDefault="006317AD">
      <w:pPr>
        <w:rPr>
          <w:b/>
          <w:sz w:val="22"/>
          <w:szCs w:val="22"/>
          <w:lang w:val="sk-SK"/>
        </w:rPr>
      </w:pPr>
      <w:r w:rsidRPr="009C6B6A">
        <w:rPr>
          <w:b/>
          <w:sz w:val="22"/>
          <w:szCs w:val="22"/>
          <w:lang w:val="sk-SK"/>
        </w:rPr>
        <w:t xml:space="preserve">O </w:t>
      </w:r>
      <w:proofErr w:type="spellStart"/>
      <w:r w:rsidRPr="009C6B6A">
        <w:rPr>
          <w:b/>
          <w:sz w:val="22"/>
          <w:szCs w:val="22"/>
          <w:lang w:val="sk-SK"/>
        </w:rPr>
        <w:t>PlanRadare</w:t>
      </w:r>
      <w:proofErr w:type="spellEnd"/>
    </w:p>
    <w:p w:rsidR="00D67EC5" w:rsidRPr="009C6B6A" w:rsidRDefault="006317AD">
      <w:pPr>
        <w:rPr>
          <w:lang w:val="sk-SK"/>
        </w:rPr>
      </w:pPr>
      <w:proofErr w:type="spellStart"/>
      <w:r w:rsidRPr="009C6B6A">
        <w:rPr>
          <w:sz w:val="22"/>
          <w:szCs w:val="22"/>
          <w:lang w:val="sk-SK"/>
        </w:rPr>
        <w:t>PlanRadar</w:t>
      </w:r>
      <w:proofErr w:type="spellEnd"/>
      <w:r w:rsidRPr="009C6B6A">
        <w:rPr>
          <w:sz w:val="22"/>
          <w:szCs w:val="22"/>
          <w:lang w:val="sk-SK"/>
        </w:rPr>
        <w:t xml:space="preserve"> je softvérové ​​riešenie pre stavebných a realitných profesionálov fungujúcich na báze </w:t>
      </w:r>
      <w:proofErr w:type="spellStart"/>
      <w:r w:rsidRPr="009C6B6A">
        <w:rPr>
          <w:sz w:val="22"/>
          <w:szCs w:val="22"/>
          <w:lang w:val="sk-SK"/>
        </w:rPr>
        <w:t>SaaS</w:t>
      </w:r>
      <w:proofErr w:type="spellEnd"/>
      <w:r w:rsidRPr="009C6B6A">
        <w:rPr>
          <w:sz w:val="22"/>
          <w:szCs w:val="22"/>
          <w:lang w:val="sk-SK"/>
        </w:rPr>
        <w:t xml:space="preserve"> (z anglického Software as a Service alebo „softvér ako služba“). Svojim používateľom umožňuje pripojiť sa na diaľku ku </w:t>
      </w:r>
      <w:proofErr w:type="spellStart"/>
      <w:r w:rsidRPr="009C6B6A">
        <w:rPr>
          <w:sz w:val="22"/>
          <w:szCs w:val="22"/>
          <w:lang w:val="sk-SK"/>
        </w:rPr>
        <w:t>cloudovej</w:t>
      </w:r>
      <w:proofErr w:type="spellEnd"/>
      <w:r w:rsidRPr="009C6B6A">
        <w:rPr>
          <w:sz w:val="22"/>
          <w:szCs w:val="22"/>
          <w:lang w:val="sk-SK"/>
        </w:rPr>
        <w:t xml:space="preserve"> aplikácii a používať ju o</w:t>
      </w:r>
      <w:r w:rsidRPr="009C6B6A">
        <w:rPr>
          <w:sz w:val="22"/>
          <w:szCs w:val="22"/>
          <w:lang w:val="sk-SK"/>
        </w:rPr>
        <w:t>dkiaľkoľvek cez internet. Využiť ju je možné pre stavebnú dokumentáciu a dozor na stavbe, riadenie porúch a úloh, pri odovzdávaní projektov, ich následnú správu a údržbu atď. Prostredníctvom webovej aplikácie vhodnej pre všetky prehliadače a všetky typy ch</w:t>
      </w:r>
      <w:r w:rsidRPr="009C6B6A">
        <w:rPr>
          <w:sz w:val="22"/>
          <w:szCs w:val="22"/>
          <w:lang w:val="sk-SK"/>
        </w:rPr>
        <w:t>ytrých telefónov a tabletov (</w:t>
      </w:r>
      <w:proofErr w:type="spellStart"/>
      <w:r w:rsidRPr="009C6B6A">
        <w:rPr>
          <w:sz w:val="22"/>
          <w:szCs w:val="22"/>
          <w:lang w:val="sk-SK"/>
        </w:rPr>
        <w:t>iOS</w:t>
      </w:r>
      <w:proofErr w:type="spellEnd"/>
      <w:r w:rsidRPr="009C6B6A">
        <w:rPr>
          <w:sz w:val="22"/>
          <w:szCs w:val="22"/>
          <w:lang w:val="sk-SK"/>
        </w:rPr>
        <w:t xml:space="preserve">, Android a Windows) je možné sledovať, zaznamenávať a zdieľať so svojim tímom akýkoľvek druh informácií prostredníctvom digitálnych stavebných plánov alebo BIM modelu. Digitalizácia </w:t>
      </w:r>
      <w:r w:rsidRPr="009C6B6A">
        <w:rPr>
          <w:sz w:val="22"/>
          <w:szCs w:val="22"/>
          <w:lang w:val="sk-SK"/>
        </w:rPr>
        <w:lastRenderedPageBreak/>
        <w:t>pracovného postupu zlepšuje spoluprácu me</w:t>
      </w:r>
      <w:r w:rsidRPr="009C6B6A">
        <w:rPr>
          <w:sz w:val="22"/>
          <w:szCs w:val="22"/>
          <w:lang w:val="sk-SK"/>
        </w:rPr>
        <w:t xml:space="preserve">dzi všetkými účastníkmi stavebného procesu, znižuje chybovosť a šetrí čas: zákazníci </w:t>
      </w:r>
      <w:proofErr w:type="spellStart"/>
      <w:r w:rsidRPr="009C6B6A">
        <w:rPr>
          <w:sz w:val="22"/>
          <w:szCs w:val="22"/>
          <w:lang w:val="sk-SK"/>
        </w:rPr>
        <w:t>PlanRadaru</w:t>
      </w:r>
      <w:proofErr w:type="spellEnd"/>
      <w:r w:rsidRPr="009C6B6A">
        <w:rPr>
          <w:sz w:val="22"/>
          <w:szCs w:val="22"/>
          <w:lang w:val="sk-SK"/>
        </w:rPr>
        <w:t xml:space="preserve"> hlásia úsporu až 7 pracovných hodín týždenne. Spoločnosť so sídlom vo Viedni v Rakúsku a obchodným zastúpením na Slovensku umožňuje viac ako 120 000 užívateľov </w:t>
      </w:r>
      <w:r w:rsidRPr="009C6B6A">
        <w:rPr>
          <w:sz w:val="22"/>
          <w:szCs w:val="22"/>
          <w:lang w:val="sk-SK"/>
        </w:rPr>
        <w:t>z viac ako 65 krajín sledovať, pripájať sa a riešiť stavebné a realitné projekty po celom svete. Viac o spoločnosti nájdete na</w:t>
      </w:r>
      <w:hyperlink r:id="rId10">
        <w:r w:rsidRPr="009C6B6A">
          <w:rPr>
            <w:color w:val="0563C1"/>
            <w:sz w:val="22"/>
            <w:szCs w:val="22"/>
            <w:lang w:val="sk-SK"/>
          </w:rPr>
          <w:t xml:space="preserve"> </w:t>
        </w:r>
      </w:hyperlink>
      <w:hyperlink r:id="rId11">
        <w:r w:rsidRPr="009C6B6A">
          <w:rPr>
            <w:color w:val="1155CC"/>
            <w:sz w:val="22"/>
            <w:szCs w:val="22"/>
            <w:u w:val="single"/>
            <w:lang w:val="sk-SK"/>
          </w:rPr>
          <w:t>www.planradar.com/sk/</w:t>
        </w:r>
      </w:hyperlink>
      <w:r w:rsidRPr="009C6B6A">
        <w:rPr>
          <w:sz w:val="22"/>
          <w:szCs w:val="22"/>
          <w:lang w:val="sk-SK"/>
        </w:rPr>
        <w:t>.</w:t>
      </w:r>
    </w:p>
    <w:sectPr w:rsidR="00D67EC5" w:rsidRPr="009C6B6A">
      <w:headerReference w:type="first" r:id="rId12"/>
      <w:pgSz w:w="11906" w:h="16838"/>
      <w:pgMar w:top="1417" w:right="1417" w:bottom="1134"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7AD" w:rsidRDefault="006317AD">
      <w:pPr>
        <w:spacing w:line="240" w:lineRule="auto"/>
      </w:pPr>
      <w:r>
        <w:separator/>
      </w:r>
    </w:p>
  </w:endnote>
  <w:endnote w:type="continuationSeparator" w:id="0">
    <w:p w:rsidR="006317AD" w:rsidRDefault="006317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7AD" w:rsidRDefault="006317AD">
      <w:pPr>
        <w:spacing w:line="240" w:lineRule="auto"/>
      </w:pPr>
      <w:r>
        <w:separator/>
      </w:r>
    </w:p>
  </w:footnote>
  <w:footnote w:type="continuationSeparator" w:id="0">
    <w:p w:rsidR="006317AD" w:rsidRDefault="006317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EC5" w:rsidRDefault="006317AD">
    <w:pPr>
      <w:pBdr>
        <w:top w:val="nil"/>
        <w:left w:val="nil"/>
        <w:bottom w:val="nil"/>
        <w:right w:val="nil"/>
        <w:between w:val="nil"/>
      </w:pBdr>
      <w:tabs>
        <w:tab w:val="center" w:pos="4536"/>
        <w:tab w:val="right" w:pos="9072"/>
      </w:tabs>
      <w:spacing w:line="240" w:lineRule="auto"/>
      <w:rPr>
        <w:color w:val="000000"/>
      </w:rPr>
    </w:pPr>
    <w:r>
      <w:rPr>
        <w:noProof/>
        <w:color w:val="000000"/>
      </w:rPr>
      <w:drawing>
        <wp:inline distT="0" distB="0" distL="0" distR="0">
          <wp:extent cx="1552257" cy="465677"/>
          <wp:effectExtent l="0" t="0" r="0" b="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552257" cy="465677"/>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A12F61"/>
    <w:multiLevelType w:val="multilevel"/>
    <w:tmpl w:val="C5AAB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20754CD"/>
    <w:multiLevelType w:val="multilevel"/>
    <w:tmpl w:val="FBF2099C"/>
    <w:lvl w:ilvl="0">
      <w:start w:val="1"/>
      <w:numFmt w:val="decimal"/>
      <w:pStyle w:val="Nadpi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C5"/>
    <w:rsid w:val="006317AD"/>
    <w:rsid w:val="009C6B6A"/>
    <w:rsid w:val="00D67E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E55FD9-321A-4A58-A1A5-D14FA440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cs-CZ" w:eastAsia="cs-CZ"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0654"/>
    <w:pPr>
      <w:spacing w:line="300" w:lineRule="atLeast"/>
    </w:p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Odstavecseseznamem"/>
    <w:next w:val="Normln"/>
    <w:uiPriority w:val="9"/>
    <w:unhideWhenUsed/>
    <w:qFormat/>
    <w:rsid w:val="00B50654"/>
    <w:pPr>
      <w:ind w:left="0"/>
      <w:outlineLvl w:val="1"/>
    </w:pPr>
    <w:rPr>
      <w:b/>
    </w:rPr>
  </w:style>
  <w:style w:type="paragraph" w:styleId="Nadpis3">
    <w:name w:val="heading 3"/>
    <w:basedOn w:val="Nadpis2"/>
    <w:next w:val="Normln"/>
    <w:uiPriority w:val="9"/>
    <w:unhideWhenUsed/>
    <w:qFormat/>
    <w:rsid w:val="00B50654"/>
    <w:pPr>
      <w:numPr>
        <w:numId w:val="2"/>
      </w:numPr>
      <w:outlineLvl w:val="2"/>
    </w:p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basedOn w:val="Standardnpsmoodstavce"/>
    <w:uiPriority w:val="99"/>
    <w:unhideWhenUsed/>
    <w:rsid w:val="007E4FAA"/>
    <w:rPr>
      <w:color w:val="0563C1"/>
      <w:u w:val="single"/>
    </w:rPr>
  </w:style>
  <w:style w:type="paragraph" w:styleId="Odstavecseseznamem">
    <w:name w:val="List Paragraph"/>
    <w:basedOn w:val="Normln"/>
    <w:uiPriority w:val="34"/>
    <w:qFormat/>
    <w:rsid w:val="007E4FAA"/>
    <w:pPr>
      <w:ind w:left="720"/>
    </w:pPr>
  </w:style>
  <w:style w:type="character" w:customStyle="1" w:styleId="Nevyeenzmnka1">
    <w:name w:val="Nevyřešená zmínka1"/>
    <w:basedOn w:val="Standardnpsmoodstavce"/>
    <w:uiPriority w:val="99"/>
    <w:semiHidden/>
    <w:unhideWhenUsed/>
    <w:rsid w:val="00C9410F"/>
    <w:rPr>
      <w:color w:val="605E5C"/>
      <w:shd w:val="clear" w:color="auto" w:fill="E1DFDD"/>
    </w:rPr>
  </w:style>
  <w:style w:type="character" w:customStyle="1" w:styleId="normaltextrun">
    <w:name w:val="normaltextrun"/>
    <w:basedOn w:val="Standardnpsmoodstavce"/>
    <w:rsid w:val="00C9410F"/>
  </w:style>
  <w:style w:type="character" w:customStyle="1" w:styleId="eop">
    <w:name w:val="eop"/>
    <w:basedOn w:val="Standardnpsmoodstavce"/>
    <w:rsid w:val="00C9410F"/>
  </w:style>
  <w:style w:type="character" w:styleId="Odkaznakoment">
    <w:name w:val="annotation reference"/>
    <w:basedOn w:val="Standardnpsmoodstavce"/>
    <w:uiPriority w:val="99"/>
    <w:semiHidden/>
    <w:unhideWhenUsed/>
    <w:rsid w:val="006C0951"/>
    <w:rPr>
      <w:sz w:val="16"/>
      <w:szCs w:val="16"/>
    </w:rPr>
  </w:style>
  <w:style w:type="paragraph" w:styleId="Textkomente">
    <w:name w:val="annotation text"/>
    <w:basedOn w:val="Normln"/>
    <w:link w:val="TextkomenteChar"/>
    <w:uiPriority w:val="99"/>
    <w:unhideWhenUsed/>
    <w:rsid w:val="006C0951"/>
    <w:rPr>
      <w:sz w:val="20"/>
      <w:szCs w:val="20"/>
    </w:rPr>
  </w:style>
  <w:style w:type="character" w:customStyle="1" w:styleId="TextkomenteChar">
    <w:name w:val="Text komentáře Char"/>
    <w:basedOn w:val="Standardnpsmoodstavce"/>
    <w:link w:val="Textkomente"/>
    <w:uiPriority w:val="99"/>
    <w:rsid w:val="006C0951"/>
    <w:rPr>
      <w:rFonts w:ascii="Calibri" w:hAnsi="Calibri" w:cs="Calibri"/>
      <w:sz w:val="20"/>
      <w:szCs w:val="20"/>
      <w:lang w:eastAsia="en-GB"/>
    </w:rPr>
  </w:style>
  <w:style w:type="paragraph" w:styleId="Pedmtkomente">
    <w:name w:val="annotation subject"/>
    <w:basedOn w:val="Textkomente"/>
    <w:next w:val="Textkomente"/>
    <w:link w:val="PedmtkomenteChar"/>
    <w:uiPriority w:val="99"/>
    <w:semiHidden/>
    <w:unhideWhenUsed/>
    <w:rsid w:val="006C0951"/>
    <w:rPr>
      <w:b/>
      <w:bCs/>
    </w:rPr>
  </w:style>
  <w:style w:type="character" w:customStyle="1" w:styleId="PedmtkomenteChar">
    <w:name w:val="Předmět komentáře Char"/>
    <w:basedOn w:val="TextkomenteChar"/>
    <w:link w:val="Pedmtkomente"/>
    <w:uiPriority w:val="99"/>
    <w:semiHidden/>
    <w:rsid w:val="006C0951"/>
    <w:rPr>
      <w:rFonts w:ascii="Calibri" w:hAnsi="Calibri" w:cs="Calibri"/>
      <w:b/>
      <w:bCs/>
      <w:sz w:val="20"/>
      <w:szCs w:val="20"/>
      <w:lang w:eastAsia="en-GB"/>
    </w:rPr>
  </w:style>
  <w:style w:type="paragraph" w:customStyle="1" w:styleId="Default">
    <w:name w:val="Default"/>
    <w:rsid w:val="00D426DA"/>
    <w:pPr>
      <w:autoSpaceDE w:val="0"/>
      <w:autoSpaceDN w:val="0"/>
      <w:adjustRightInd w:val="0"/>
    </w:pPr>
    <w:rPr>
      <w:color w:val="000000"/>
    </w:rPr>
  </w:style>
  <w:style w:type="paragraph" w:styleId="Revize">
    <w:name w:val="Revision"/>
    <w:hidden/>
    <w:uiPriority w:val="99"/>
    <w:semiHidden/>
    <w:rsid w:val="009E63D6"/>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BB413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137"/>
    <w:rPr>
      <w:rFonts w:ascii="Segoe UI" w:hAnsi="Segoe UI" w:cs="Segoe UI"/>
      <w:sz w:val="18"/>
      <w:szCs w:val="18"/>
    </w:rPr>
  </w:style>
  <w:style w:type="character" w:styleId="Siln">
    <w:name w:val="Strong"/>
    <w:basedOn w:val="Standardnpsmoodstavce"/>
    <w:uiPriority w:val="22"/>
    <w:qFormat/>
    <w:rsid w:val="00F5539B"/>
    <w:rPr>
      <w:b/>
      <w:bCs/>
    </w:rPr>
  </w:style>
  <w:style w:type="paragraph" w:styleId="Textpoznpodarou">
    <w:name w:val="footnote text"/>
    <w:basedOn w:val="Normln"/>
    <w:link w:val="TextpoznpodarouChar"/>
    <w:uiPriority w:val="99"/>
    <w:semiHidden/>
    <w:unhideWhenUsed/>
    <w:rsid w:val="00AF17CB"/>
    <w:rPr>
      <w:sz w:val="20"/>
      <w:szCs w:val="20"/>
    </w:rPr>
  </w:style>
  <w:style w:type="character" w:customStyle="1" w:styleId="TextpoznpodarouChar">
    <w:name w:val="Text pozn. pod čarou Char"/>
    <w:basedOn w:val="Standardnpsmoodstavce"/>
    <w:link w:val="Textpoznpodarou"/>
    <w:uiPriority w:val="99"/>
    <w:semiHidden/>
    <w:rsid w:val="00AF17CB"/>
    <w:rPr>
      <w:sz w:val="20"/>
      <w:szCs w:val="20"/>
    </w:rPr>
  </w:style>
  <w:style w:type="character" w:styleId="Znakapoznpodarou">
    <w:name w:val="footnote reference"/>
    <w:basedOn w:val="Standardnpsmoodstavce"/>
    <w:uiPriority w:val="99"/>
    <w:semiHidden/>
    <w:unhideWhenUsed/>
    <w:rsid w:val="00AF17CB"/>
    <w:rPr>
      <w:vertAlign w:val="superscript"/>
    </w:rPr>
  </w:style>
  <w:style w:type="paragraph" w:styleId="Normlnweb">
    <w:name w:val="Normal (Web)"/>
    <w:basedOn w:val="Normln"/>
    <w:uiPriority w:val="99"/>
    <w:unhideWhenUsed/>
    <w:rsid w:val="0010406A"/>
    <w:pPr>
      <w:spacing w:before="100" w:beforeAutospacing="1" w:after="100" w:afterAutospacing="1"/>
    </w:pPr>
    <w:rPr>
      <w:rFonts w:ascii="Times New Roman" w:eastAsia="Times New Roman" w:hAnsi="Times New Roman" w:cs="Times New Roman"/>
    </w:rPr>
  </w:style>
  <w:style w:type="paragraph" w:styleId="Zhlav">
    <w:name w:val="header"/>
    <w:basedOn w:val="Normln"/>
    <w:link w:val="ZhlavChar"/>
    <w:uiPriority w:val="99"/>
    <w:unhideWhenUsed/>
    <w:rsid w:val="00581554"/>
    <w:pPr>
      <w:tabs>
        <w:tab w:val="center" w:pos="4536"/>
        <w:tab w:val="right" w:pos="9072"/>
      </w:tabs>
    </w:pPr>
  </w:style>
  <w:style w:type="character" w:customStyle="1" w:styleId="ZhlavChar">
    <w:name w:val="Záhlaví Char"/>
    <w:basedOn w:val="Standardnpsmoodstavce"/>
    <w:link w:val="Zhlav"/>
    <w:uiPriority w:val="99"/>
    <w:rsid w:val="00581554"/>
  </w:style>
  <w:style w:type="paragraph" w:styleId="Zpat">
    <w:name w:val="footer"/>
    <w:basedOn w:val="Normln"/>
    <w:link w:val="ZpatChar"/>
    <w:uiPriority w:val="99"/>
    <w:unhideWhenUsed/>
    <w:rsid w:val="00581554"/>
    <w:pPr>
      <w:tabs>
        <w:tab w:val="center" w:pos="4536"/>
        <w:tab w:val="right" w:pos="9072"/>
      </w:tabs>
    </w:pPr>
  </w:style>
  <w:style w:type="character" w:customStyle="1" w:styleId="ZpatChar">
    <w:name w:val="Zápatí Char"/>
    <w:basedOn w:val="Standardnpsmoodstavce"/>
    <w:link w:val="Zpat"/>
    <w:uiPriority w:val="99"/>
    <w:rsid w:val="00581554"/>
  </w:style>
  <w:style w:type="character" w:styleId="Sledovanodkaz">
    <w:name w:val="FollowedHyperlink"/>
    <w:basedOn w:val="Standardnpsmoodstavce"/>
    <w:uiPriority w:val="99"/>
    <w:semiHidden/>
    <w:unhideWhenUsed/>
    <w:rsid w:val="000A0F0E"/>
    <w:rPr>
      <w:color w:val="954F72" w:themeColor="followedHyperlink"/>
      <w:u w:val="single"/>
    </w:rPr>
  </w:style>
  <w:style w:type="table" w:styleId="Mkatabulky">
    <w:name w:val="Table Grid"/>
    <w:basedOn w:val="Normlntabulka"/>
    <w:uiPriority w:val="39"/>
    <w:rsid w:val="008170E5"/>
    <w:rPr>
      <w:rFonts w:asciiTheme="minorHAnsi" w:eastAsiaTheme="minorHAnsi" w:hAnsiTheme="minorHAnsi" w:cstheme="minorBidi"/>
      <w:lang w:val="x-non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6A6839"/>
    <w:rPr>
      <w:i/>
      <w:iCs/>
    </w:rPr>
  </w:style>
  <w:style w:type="paragraph" w:styleId="Bezmezer">
    <w:name w:val="No Spacing"/>
    <w:uiPriority w:val="1"/>
    <w:qFormat/>
    <w:rsid w:val="00B50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restcom.cz/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radar.com/s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planradar.com/sk/" TargetMode="External"/><Relationship Id="rId4" Type="http://schemas.openxmlformats.org/officeDocument/2006/relationships/settings" Target="settings.xml"/><Relationship Id="rId9" Type="http://schemas.openxmlformats.org/officeDocument/2006/relationships/hyperlink" Target="http://www.planrada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cE1zMKJSIPruONAvv/093AOBZg==">AMUW2mXA9/+1ig5T4Mhdz1aw6obqC+678t04iK4mXIqWSg7YHhu5RV9ZvubH1vqfj/1VO3szS3xKgem/GhjaDFR+NNyYeaIVCioAgOx3jj/wU3YrNEgQacI=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5" ma:contentTypeDescription="Vytvoří nový dokument" ma:contentTypeScope="" ma:versionID="06bf7dff480f1b49b775de0035fe3f20">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f65a713280e6229c5668ddcf673e2443"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9D502E-6CE3-463F-842C-9639E1EE3287}"/>
</file>

<file path=customXml/itemProps3.xml><?xml version="1.0" encoding="utf-8"?>
<ds:datastoreItem xmlns:ds="http://schemas.openxmlformats.org/officeDocument/2006/customXml" ds:itemID="{6C757862-6435-4D34-81E7-25A5C6369793}"/>
</file>

<file path=docProps/app.xml><?xml version="1.0" encoding="utf-8"?>
<Properties xmlns="http://schemas.openxmlformats.org/officeDocument/2006/extended-properties" xmlns:vt="http://schemas.openxmlformats.org/officeDocument/2006/docPropsVTypes">
  <Template>Normal</Template>
  <TotalTime>2</TotalTime>
  <Pages>4</Pages>
  <Words>1285</Words>
  <Characters>7586</Characters>
  <Application>Microsoft Office Word</Application>
  <DocSecurity>0</DocSecurity>
  <Lines>63</Lines>
  <Paragraphs>17</Paragraphs>
  <ScaleCrop>false</ScaleCrop>
  <Company/>
  <LinksUpToDate>false</LinksUpToDate>
  <CharactersWithSpaces>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Sloane</dc:creator>
  <cp:lastModifiedBy>Tereza Štosová</cp:lastModifiedBy>
  <cp:revision>2</cp:revision>
  <dcterms:created xsi:type="dcterms:W3CDTF">2022-12-05T14:22:00Z</dcterms:created>
  <dcterms:modified xsi:type="dcterms:W3CDTF">2022-12-05T14:22:00Z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